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63" w:rsidRDefault="00F148C6" w:rsidP="00711436">
      <w:pPr>
        <w:jc w:val="both"/>
        <w:rPr>
          <w:rFonts w:ascii="Quicksand Book" w:hAnsi="Quicksand Book" w:cs="Arial"/>
          <w:b/>
          <w:sz w:val="28"/>
        </w:rPr>
      </w:pPr>
      <w:r w:rsidRPr="00711436">
        <w:rPr>
          <w:rFonts w:ascii="Quicksand Book" w:hAnsi="Quicksand Book"/>
          <w:noProof/>
          <w:sz w:val="2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-340995</wp:posOffset>
            </wp:positionV>
            <wp:extent cx="1438275" cy="767715"/>
            <wp:effectExtent l="19050" t="0" r="9525" b="0"/>
            <wp:wrapThrough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hrough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F26" w:rsidRPr="00711436">
        <w:rPr>
          <w:rFonts w:ascii="Quicksand Book" w:hAnsi="Quicksand Book" w:cs="Arial"/>
          <w:b/>
          <w:sz w:val="28"/>
        </w:rPr>
        <w:t xml:space="preserve">Informations pour le </w:t>
      </w:r>
      <w:r w:rsidR="00E94362" w:rsidRPr="00711436">
        <w:rPr>
          <w:rFonts w:ascii="Quicksand Book" w:hAnsi="Quicksand Book" w:cs="Arial"/>
          <w:b/>
          <w:sz w:val="28"/>
        </w:rPr>
        <w:t>camp de jour d’Acti-Familles</w:t>
      </w:r>
    </w:p>
    <w:p w:rsidR="00711436" w:rsidRPr="00711436" w:rsidRDefault="00711436" w:rsidP="00711436">
      <w:pPr>
        <w:jc w:val="both"/>
        <w:rPr>
          <w:rFonts w:ascii="Quicksand Book" w:hAnsi="Quicksand Book" w:cs="Arial"/>
          <w:b/>
          <w:sz w:val="28"/>
        </w:rPr>
      </w:pPr>
      <w:bookmarkStart w:id="0" w:name="_GoBack"/>
      <w:bookmarkEnd w:id="0"/>
    </w:p>
    <w:p w:rsidR="00A467E3" w:rsidRPr="00711436" w:rsidRDefault="00B53F26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t xml:space="preserve">Acti-Familles </w:t>
      </w:r>
      <w:proofErr w:type="gramStart"/>
      <w:r w:rsidRPr="00711436">
        <w:rPr>
          <w:rFonts w:ascii="Quicksand Book" w:hAnsi="Quicksand Book" w:cs="Arial"/>
          <w:sz w:val="24"/>
        </w:rPr>
        <w:t>a</w:t>
      </w:r>
      <w:proofErr w:type="gramEnd"/>
      <w:r w:rsidRPr="00711436">
        <w:rPr>
          <w:rFonts w:ascii="Quicksand Book" w:hAnsi="Quicksand Book" w:cs="Arial"/>
          <w:sz w:val="24"/>
        </w:rPr>
        <w:t xml:space="preserve"> le plaisir de vous offrir un </w:t>
      </w:r>
      <w:r w:rsidR="00E94362" w:rsidRPr="00711436">
        <w:rPr>
          <w:rFonts w:ascii="Quicksand Book" w:hAnsi="Quicksand Book" w:cs="Arial"/>
          <w:sz w:val="24"/>
        </w:rPr>
        <w:t>camp de jour</w:t>
      </w:r>
      <w:r w:rsidRPr="00711436">
        <w:rPr>
          <w:rFonts w:ascii="Quicksand Book" w:hAnsi="Quicksand Book" w:cs="Arial"/>
          <w:sz w:val="24"/>
        </w:rPr>
        <w:t xml:space="preserve"> </w:t>
      </w:r>
      <w:r w:rsidR="00E94362" w:rsidRPr="00711436">
        <w:rPr>
          <w:rFonts w:ascii="Quicksand Book" w:hAnsi="Quicksand Book" w:cs="Arial"/>
          <w:sz w:val="24"/>
        </w:rPr>
        <w:t xml:space="preserve">pour les enfants de 4 et 5 ans. </w:t>
      </w:r>
      <w:r w:rsidR="007E2BB8" w:rsidRPr="00711436">
        <w:rPr>
          <w:rFonts w:ascii="Quicksand Book" w:hAnsi="Quicksand Book" w:cs="Arial"/>
          <w:sz w:val="24"/>
        </w:rPr>
        <w:t xml:space="preserve">Le camp se tiendra les semaines du 2 juillet, du 9 juillet, du 16 juillet, du 23 juillet, du 30 juillet, du 6 août et du 13 août. </w:t>
      </w:r>
      <w:r w:rsidR="007E2BB8" w:rsidRPr="00711436">
        <w:rPr>
          <w:rFonts w:ascii="Quicksand Book" w:hAnsi="Quicksand Book" w:cs="Arial"/>
          <w:sz w:val="24"/>
        </w:rPr>
        <w:br/>
        <w:t>*</w:t>
      </w:r>
      <w:r w:rsidR="007E2BB8" w:rsidRPr="00711436">
        <w:rPr>
          <w:rFonts w:ascii="Quicksand Book" w:hAnsi="Quicksand Book" w:cs="Arial"/>
        </w:rPr>
        <w:t>Un service de garde complémentaire est aussi offert la semaine du 26 juin, la semaine du 20 août et les 27 et 28 août.</w:t>
      </w:r>
    </w:p>
    <w:p w:rsidR="00A467E3" w:rsidRPr="00711436" w:rsidRDefault="007E2BB8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t>Le camp</w:t>
      </w:r>
      <w:r w:rsidR="009E3D4D" w:rsidRPr="00711436">
        <w:rPr>
          <w:rFonts w:ascii="Quicksand Book" w:hAnsi="Quicksand Book" w:cs="Arial"/>
          <w:sz w:val="24"/>
        </w:rPr>
        <w:t xml:space="preserve"> se déroulera à</w:t>
      </w:r>
      <w:r w:rsidRPr="00711436">
        <w:rPr>
          <w:rFonts w:ascii="Quicksand Book" w:hAnsi="Quicksand Book" w:cs="Arial"/>
          <w:sz w:val="24"/>
        </w:rPr>
        <w:t xml:space="preserve"> l’OTJ de Sully de 9h à 16h. Vous avez la possibilité d’inscrire votre enfant au service</w:t>
      </w:r>
      <w:r w:rsidR="00842310" w:rsidRPr="00711436">
        <w:rPr>
          <w:rFonts w:ascii="Quicksand Book" w:hAnsi="Quicksand Book" w:cs="Arial"/>
          <w:sz w:val="24"/>
        </w:rPr>
        <w:t xml:space="preserve"> de garde de la Ville entre 7h30 et 9h et 16h et 17h30</w:t>
      </w:r>
      <w:r w:rsidRPr="00711436">
        <w:rPr>
          <w:rFonts w:ascii="Quicksand Book" w:hAnsi="Quicksand Book" w:cs="Arial"/>
          <w:sz w:val="24"/>
        </w:rPr>
        <w:t>. Ce service de garde se situe au centre communautaire Lionel-Charest. Des monitrices du camp de jour assureront le transfert des enfants entre les deux sites.</w:t>
      </w:r>
    </w:p>
    <w:p w:rsidR="00A467E3" w:rsidRPr="00711436" w:rsidRDefault="007E2BB8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t xml:space="preserve">Des semaines thématiques </w:t>
      </w:r>
      <w:r w:rsidR="00750136" w:rsidRPr="00711436">
        <w:rPr>
          <w:rFonts w:ascii="Quicksand Book" w:hAnsi="Quicksand Book" w:cs="Arial"/>
          <w:sz w:val="24"/>
        </w:rPr>
        <w:t>amuseront vos</w:t>
      </w:r>
      <w:r w:rsidRPr="00711436">
        <w:rPr>
          <w:rFonts w:ascii="Quicksand Book" w:hAnsi="Quicksand Book" w:cs="Arial"/>
          <w:sz w:val="24"/>
        </w:rPr>
        <w:t xml:space="preserve"> enfants </w:t>
      </w:r>
      <w:r w:rsidR="00750136" w:rsidRPr="00711436">
        <w:rPr>
          <w:rFonts w:ascii="Quicksand Book" w:hAnsi="Quicksand Book" w:cs="Arial"/>
          <w:sz w:val="24"/>
        </w:rPr>
        <w:t>tout au long de l’été</w:t>
      </w:r>
      <w:r w:rsidRPr="00711436">
        <w:rPr>
          <w:rFonts w:ascii="Quicksand Book" w:hAnsi="Quicksand Book" w:cs="Arial"/>
          <w:sz w:val="24"/>
        </w:rPr>
        <w:t>: les pirates, l’</w:t>
      </w:r>
      <w:r w:rsidR="00632D17" w:rsidRPr="00711436">
        <w:rPr>
          <w:rFonts w:ascii="Quicksand Book" w:hAnsi="Quicksand Book" w:cs="Arial"/>
          <w:sz w:val="24"/>
        </w:rPr>
        <w:t>espace,</w:t>
      </w:r>
      <w:r w:rsidR="00750136" w:rsidRPr="00711436">
        <w:rPr>
          <w:rFonts w:ascii="Quicksand Book" w:hAnsi="Quicksand Book" w:cs="Arial"/>
          <w:sz w:val="24"/>
        </w:rPr>
        <w:t xml:space="preserve"> en</w:t>
      </w:r>
      <w:r w:rsidRPr="00711436">
        <w:rPr>
          <w:rFonts w:ascii="Quicksand Book" w:hAnsi="Quicksand Book" w:cs="Arial"/>
          <w:sz w:val="24"/>
        </w:rPr>
        <w:t xml:space="preserve"> safari, contes de fées, en scène, autour du monde et les explorateurs.</w:t>
      </w:r>
    </w:p>
    <w:p w:rsidR="009E3D4D" w:rsidRPr="00711436" w:rsidRDefault="009E3D4D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t xml:space="preserve">Des frais de </w:t>
      </w:r>
      <w:r w:rsidR="001E1987" w:rsidRPr="00711436">
        <w:rPr>
          <w:rFonts w:ascii="Quicksand Book" w:hAnsi="Quicksand Book" w:cs="Arial"/>
          <w:sz w:val="24"/>
        </w:rPr>
        <w:t>100$ pour l’été par enfant sont exigés ou de 25</w:t>
      </w:r>
      <w:r w:rsidRPr="00711436">
        <w:rPr>
          <w:rFonts w:ascii="Quicksand Book" w:hAnsi="Quicksand Book" w:cs="Arial"/>
          <w:sz w:val="24"/>
        </w:rPr>
        <w:t xml:space="preserve">$ par enfant par </w:t>
      </w:r>
      <w:r w:rsidR="001E1987" w:rsidRPr="00711436">
        <w:rPr>
          <w:rFonts w:ascii="Quicksand Book" w:hAnsi="Quicksand Book" w:cs="Arial"/>
          <w:sz w:val="24"/>
        </w:rPr>
        <w:t>semaine</w:t>
      </w:r>
      <w:r w:rsidR="009F296A" w:rsidRPr="00711436">
        <w:rPr>
          <w:rFonts w:ascii="Quicksand Book" w:hAnsi="Quicksand Book" w:cs="Arial"/>
          <w:sz w:val="24"/>
        </w:rPr>
        <w:t xml:space="preserve"> pour le camp de jour</w:t>
      </w:r>
      <w:r w:rsidRPr="00711436">
        <w:rPr>
          <w:rFonts w:ascii="Quicksand Book" w:hAnsi="Quicksand Book" w:cs="Arial"/>
          <w:sz w:val="24"/>
        </w:rPr>
        <w:t>.</w:t>
      </w:r>
      <w:r w:rsidR="009F296A" w:rsidRPr="00711436">
        <w:rPr>
          <w:rFonts w:ascii="Quicksand Book" w:hAnsi="Quicksand Book" w:cs="Arial"/>
          <w:sz w:val="24"/>
        </w:rPr>
        <w:t xml:space="preserve"> Si vous inscrivez votre enfant au service de garde des frais supplémentaires de 120$ pour l’été ou de 30$ par semaine devront être payés à la Ville.</w:t>
      </w:r>
    </w:p>
    <w:p w:rsidR="009E3D4D" w:rsidRPr="00711436" w:rsidRDefault="009E3D4D" w:rsidP="00711436">
      <w:pPr>
        <w:jc w:val="both"/>
        <w:rPr>
          <w:rFonts w:ascii="Quicksand Book" w:hAnsi="Quicksand Book" w:cs="Arial"/>
          <w:sz w:val="28"/>
        </w:rPr>
      </w:pPr>
      <w:r w:rsidRPr="00711436">
        <w:rPr>
          <w:rFonts w:ascii="Quicksand Book" w:hAnsi="Quicksand Book" w:cs="Arial"/>
          <w:sz w:val="28"/>
        </w:rPr>
        <w:t>Pré-inscription</w:t>
      </w:r>
    </w:p>
    <w:p w:rsidR="00F84A55" w:rsidRPr="00711436" w:rsidRDefault="00F84A55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t>Mon enfant ________________________</w:t>
      </w:r>
      <w:r w:rsidR="00A467E3" w:rsidRPr="00711436">
        <w:rPr>
          <w:rFonts w:ascii="Quicksand Book" w:hAnsi="Quicksand Book" w:cs="Arial"/>
          <w:sz w:val="24"/>
        </w:rPr>
        <w:t>________ sera présent au camp de jour</w:t>
      </w:r>
      <w:r w:rsidRPr="00711436">
        <w:rPr>
          <w:rFonts w:ascii="Quicksand Book" w:hAnsi="Quicksand Book" w:cs="Arial"/>
          <w:sz w:val="24"/>
        </w:rPr>
        <w:t xml:space="preserve"> (veuillez cocher)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023"/>
        <w:gridCol w:w="3513"/>
        <w:gridCol w:w="881"/>
      </w:tblGrid>
      <w:tr w:rsidR="00A467E3" w:rsidRPr="00711436" w:rsidTr="00A467E3">
        <w:trPr>
          <w:trHeight w:val="420"/>
        </w:trPr>
        <w:tc>
          <w:tcPr>
            <w:tcW w:w="3369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  <w:r w:rsidRPr="00711436">
              <w:rPr>
                <w:rFonts w:ascii="Quicksand Book" w:hAnsi="Quicksand Book" w:cs="Arial"/>
                <w:sz w:val="24"/>
              </w:rPr>
              <w:t>Semaine du 2 au 6 juillet</w:t>
            </w:r>
          </w:p>
        </w:tc>
        <w:tc>
          <w:tcPr>
            <w:tcW w:w="1023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  <w:tc>
          <w:tcPr>
            <w:tcW w:w="3513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  <w:r w:rsidRPr="00711436">
              <w:rPr>
                <w:rFonts w:ascii="Quicksand Book" w:hAnsi="Quicksand Book" w:cs="Arial"/>
                <w:sz w:val="24"/>
              </w:rPr>
              <w:t>Semaine du 30 juillet au 3 août</w:t>
            </w:r>
          </w:p>
        </w:tc>
        <w:tc>
          <w:tcPr>
            <w:tcW w:w="881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</w:tr>
      <w:tr w:rsidR="00A467E3" w:rsidRPr="00711436" w:rsidTr="00A467E3">
        <w:trPr>
          <w:trHeight w:val="420"/>
        </w:trPr>
        <w:tc>
          <w:tcPr>
            <w:tcW w:w="3369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  <w:r w:rsidRPr="00711436">
              <w:rPr>
                <w:rFonts w:ascii="Quicksand Book" w:hAnsi="Quicksand Book" w:cs="Arial"/>
                <w:sz w:val="24"/>
              </w:rPr>
              <w:t>Semaine du 9 au 13 juillet</w:t>
            </w:r>
          </w:p>
        </w:tc>
        <w:tc>
          <w:tcPr>
            <w:tcW w:w="1023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  <w:tc>
          <w:tcPr>
            <w:tcW w:w="3513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  <w:r w:rsidRPr="00711436">
              <w:rPr>
                <w:rFonts w:ascii="Quicksand Book" w:hAnsi="Quicksand Book" w:cs="Arial"/>
                <w:sz w:val="24"/>
              </w:rPr>
              <w:t>Semaine du 6 au 10 août</w:t>
            </w:r>
          </w:p>
        </w:tc>
        <w:tc>
          <w:tcPr>
            <w:tcW w:w="881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</w:tr>
      <w:tr w:rsidR="00A467E3" w:rsidRPr="00711436" w:rsidTr="00A467E3">
        <w:trPr>
          <w:trHeight w:val="420"/>
        </w:trPr>
        <w:tc>
          <w:tcPr>
            <w:tcW w:w="3369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  <w:r w:rsidRPr="00711436">
              <w:rPr>
                <w:rFonts w:ascii="Quicksand Book" w:hAnsi="Quicksand Book" w:cs="Arial"/>
                <w:sz w:val="24"/>
              </w:rPr>
              <w:t>Semaine du 16 au 20 juillet</w:t>
            </w:r>
          </w:p>
        </w:tc>
        <w:tc>
          <w:tcPr>
            <w:tcW w:w="1023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  <w:r w:rsidRPr="00711436">
              <w:rPr>
                <w:rFonts w:ascii="Quicksand Book" w:hAnsi="Quicksand Book" w:cs="Arial"/>
                <w:sz w:val="24"/>
              </w:rPr>
              <w:t>Semaine du 13 au 17 août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</w:tr>
      <w:tr w:rsidR="00A467E3" w:rsidRPr="00711436" w:rsidTr="00A467E3">
        <w:trPr>
          <w:trHeight w:val="420"/>
        </w:trPr>
        <w:tc>
          <w:tcPr>
            <w:tcW w:w="3369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  <w:r w:rsidRPr="00711436">
              <w:rPr>
                <w:rFonts w:ascii="Quicksand Book" w:hAnsi="Quicksand Book" w:cs="Arial"/>
                <w:sz w:val="24"/>
              </w:rPr>
              <w:t>Semaine du 23 au 27 juillet</w:t>
            </w:r>
          </w:p>
        </w:tc>
        <w:tc>
          <w:tcPr>
            <w:tcW w:w="1023" w:type="dxa"/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  <w:tc>
          <w:tcPr>
            <w:tcW w:w="3513" w:type="dxa"/>
            <w:tcBorders>
              <w:bottom w:val="nil"/>
              <w:right w:val="nil"/>
            </w:tcBorders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:rsidR="00A467E3" w:rsidRPr="00711436" w:rsidRDefault="00A467E3" w:rsidP="00711436">
            <w:pPr>
              <w:jc w:val="both"/>
              <w:rPr>
                <w:rFonts w:ascii="Quicksand Book" w:hAnsi="Quicksand Book" w:cs="Arial"/>
                <w:sz w:val="24"/>
              </w:rPr>
            </w:pPr>
          </w:p>
        </w:tc>
      </w:tr>
    </w:tbl>
    <w:p w:rsidR="00B53F26" w:rsidRPr="00711436" w:rsidRDefault="007D2A63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br/>
      </w:r>
      <w:r w:rsidR="00A467E3" w:rsidRPr="00711436">
        <w:rPr>
          <w:rFonts w:ascii="Quicksand Book" w:hAnsi="Quicksand Book" w:cs="Arial"/>
          <w:sz w:val="24"/>
        </w:rPr>
        <w:t>*</w:t>
      </w:r>
      <w:r w:rsidR="00B53F26" w:rsidRPr="00711436">
        <w:rPr>
          <w:rFonts w:ascii="Quicksand Book" w:hAnsi="Quicksand Book" w:cs="Arial"/>
          <w:sz w:val="24"/>
        </w:rPr>
        <w:t>Une fiche d’inscription détaillée et une fiche de santé vous seront acheminées suite à l’inscription de votre enfant.</w:t>
      </w:r>
    </w:p>
    <w:p w:rsidR="009E3D4D" w:rsidRPr="00711436" w:rsidRDefault="009E3D4D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t>Votre nom </w:t>
      </w:r>
      <w:proofErr w:type="gramStart"/>
      <w:r w:rsidRPr="00711436">
        <w:rPr>
          <w:rFonts w:ascii="Quicksand Book" w:hAnsi="Quicksand Book" w:cs="Arial"/>
          <w:sz w:val="24"/>
        </w:rPr>
        <w:t>:_</w:t>
      </w:r>
      <w:proofErr w:type="gramEnd"/>
      <w:r w:rsidRPr="00711436">
        <w:rPr>
          <w:rFonts w:ascii="Quicksand Book" w:hAnsi="Quicksand Book" w:cs="Arial"/>
          <w:sz w:val="24"/>
        </w:rPr>
        <w:t>___________________________</w:t>
      </w:r>
      <w:r w:rsidRPr="00711436">
        <w:rPr>
          <w:rFonts w:ascii="Quicksand Book" w:hAnsi="Quicksand Book" w:cs="Arial"/>
          <w:sz w:val="24"/>
        </w:rPr>
        <w:br/>
        <w:t xml:space="preserve">Votre courriel___________________________ </w:t>
      </w:r>
      <w:r w:rsidRPr="00711436">
        <w:rPr>
          <w:rFonts w:ascii="Quicksand Book" w:hAnsi="Quicksand Book" w:cs="Arial"/>
          <w:sz w:val="24"/>
        </w:rPr>
        <w:br/>
        <w:t>ou autre moyen de vous acheminer les fiches à compléter__________________</w:t>
      </w:r>
      <w:r w:rsidR="007D2A63" w:rsidRPr="00711436">
        <w:rPr>
          <w:rFonts w:ascii="Quicksand Book" w:hAnsi="Quicksand Book" w:cs="Arial"/>
          <w:sz w:val="24"/>
        </w:rPr>
        <w:br/>
      </w:r>
    </w:p>
    <w:p w:rsidR="00F84A55" w:rsidRPr="00711436" w:rsidRDefault="00F84A55" w:rsidP="00711436">
      <w:pPr>
        <w:jc w:val="both"/>
        <w:rPr>
          <w:rFonts w:ascii="Quicksand Book" w:hAnsi="Quicksand Book" w:cs="Arial"/>
          <w:sz w:val="24"/>
        </w:rPr>
      </w:pPr>
      <w:r w:rsidRPr="00711436">
        <w:rPr>
          <w:rFonts w:ascii="Quicksand Book" w:hAnsi="Quicksand Book" w:cs="Arial"/>
          <w:sz w:val="24"/>
        </w:rPr>
        <w:t xml:space="preserve">Veuillez retourner le formulaire à Acti-Familles : au 474, rue des Étudiants, Pohénégamook, par courriel </w:t>
      </w:r>
      <w:r w:rsidR="009E3D4D" w:rsidRPr="00711436">
        <w:rPr>
          <w:rFonts w:ascii="Quicksand Book" w:hAnsi="Quicksand Book" w:cs="Arial"/>
          <w:sz w:val="24"/>
        </w:rPr>
        <w:t xml:space="preserve">à </w:t>
      </w:r>
      <w:hyperlink r:id="rId5" w:history="1">
        <w:r w:rsidR="00504BB1" w:rsidRPr="00711436">
          <w:rPr>
            <w:rStyle w:val="Lienhypertexte"/>
            <w:rFonts w:ascii="Quicksand Book" w:hAnsi="Quicksand Book" w:cs="Arial"/>
            <w:sz w:val="24"/>
          </w:rPr>
          <w:t>info@actifamilles.org</w:t>
        </w:r>
      </w:hyperlink>
      <w:r w:rsidR="00504BB1" w:rsidRPr="00711436">
        <w:rPr>
          <w:rFonts w:ascii="Quicksand Book" w:hAnsi="Quicksand Book" w:cs="Arial"/>
          <w:sz w:val="24"/>
        </w:rPr>
        <w:t xml:space="preserve"> </w:t>
      </w:r>
      <w:r w:rsidR="009E3D4D" w:rsidRPr="00711436">
        <w:rPr>
          <w:rFonts w:ascii="Quicksand Book" w:hAnsi="Quicksand Book" w:cs="Arial"/>
          <w:sz w:val="24"/>
        </w:rPr>
        <w:t>ou par fax au 418-893-7355</w:t>
      </w:r>
    </w:p>
    <w:sectPr w:rsidR="00F84A55" w:rsidRPr="00711436" w:rsidSect="00711436">
      <w:pgSz w:w="12240" w:h="15840"/>
      <w:pgMar w:top="1134" w:right="118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F26"/>
    <w:rsid w:val="001C3691"/>
    <w:rsid w:val="001E1987"/>
    <w:rsid w:val="00504BB1"/>
    <w:rsid w:val="005701FD"/>
    <w:rsid w:val="00610C20"/>
    <w:rsid w:val="00632D17"/>
    <w:rsid w:val="00711436"/>
    <w:rsid w:val="00750136"/>
    <w:rsid w:val="00754C67"/>
    <w:rsid w:val="007D2A63"/>
    <w:rsid w:val="007E2BB8"/>
    <w:rsid w:val="00842310"/>
    <w:rsid w:val="009E3D4D"/>
    <w:rsid w:val="009F296A"/>
    <w:rsid w:val="00A467E3"/>
    <w:rsid w:val="00B53F26"/>
    <w:rsid w:val="00CD06FB"/>
    <w:rsid w:val="00D32703"/>
    <w:rsid w:val="00E94362"/>
    <w:rsid w:val="00F148C6"/>
    <w:rsid w:val="00F84A55"/>
    <w:rsid w:val="00F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483A-21AD-4796-BFFE-0246490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E3D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tifamill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</cp:lastModifiedBy>
  <cp:revision>10</cp:revision>
  <dcterms:created xsi:type="dcterms:W3CDTF">2018-06-08T15:24:00Z</dcterms:created>
  <dcterms:modified xsi:type="dcterms:W3CDTF">2018-06-15T15:24:00Z</dcterms:modified>
</cp:coreProperties>
</file>